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E4D0A" w14:textId="4F497010" w:rsidR="00DA5B20" w:rsidRPr="00F00E7B" w:rsidRDefault="00AE193D" w:rsidP="00F00E7B">
      <w:pPr>
        <w:spacing w:line="360" w:lineRule="auto"/>
        <w:jc w:val="center"/>
        <w:rPr>
          <w:rFonts w:ascii="Times New Roman" w:hAnsi="Times New Roman" w:cs="Times New Roman"/>
          <w:b/>
          <w:bCs/>
          <w:lang w:val="lv-LV"/>
        </w:rPr>
      </w:pPr>
      <w:r>
        <w:rPr>
          <w:rFonts w:ascii="Times New Roman" w:hAnsi="Times New Roman" w:cs="Times New Roman"/>
          <w:b/>
          <w:bCs/>
          <w:lang w:val="lv-LV"/>
        </w:rPr>
        <w:t>Video</w:t>
      </w:r>
      <w:r w:rsidR="009D49E5" w:rsidRPr="00F00E7B">
        <w:rPr>
          <w:rFonts w:ascii="Times New Roman" w:hAnsi="Times New Roman" w:cs="Times New Roman"/>
          <w:b/>
          <w:bCs/>
          <w:lang w:val="lv-LV"/>
        </w:rPr>
        <w:t xml:space="preserve"> “Kartelis – ieguvēju nav!” teksta noraksts</w:t>
      </w:r>
    </w:p>
    <w:p w14:paraId="19EB654C" w14:textId="7699D771" w:rsidR="009D49E5" w:rsidRPr="00F00E7B" w:rsidRDefault="009D49E5" w:rsidP="00F00E7B">
      <w:pPr>
        <w:spacing w:line="360" w:lineRule="auto"/>
        <w:jc w:val="both"/>
        <w:rPr>
          <w:rFonts w:ascii="Times New Roman" w:hAnsi="Times New Roman" w:cs="Times New Roman"/>
          <w:lang w:val="lv-LV"/>
        </w:rPr>
      </w:pPr>
    </w:p>
    <w:p w14:paraId="46CA65C3" w14:textId="77777777" w:rsidR="009D49E5" w:rsidRPr="00F00E7B" w:rsidRDefault="009D49E5" w:rsidP="00F00E7B">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 xml:space="preserve">Dzirdot vārdu “kartelis”, pirmais, kas nāk prātā ir </w:t>
      </w:r>
      <w:proofErr w:type="spellStart"/>
      <w:r w:rsidRPr="00F00E7B">
        <w:rPr>
          <w:rFonts w:ascii="Times New Roman" w:hAnsi="Times New Roman" w:cs="Times New Roman"/>
          <w:lang w:val="lv-LV"/>
        </w:rPr>
        <w:t>mafiozas</w:t>
      </w:r>
      <w:proofErr w:type="spellEnd"/>
      <w:r w:rsidRPr="00F00E7B">
        <w:rPr>
          <w:rFonts w:ascii="Times New Roman" w:hAnsi="Times New Roman" w:cs="Times New Roman"/>
          <w:lang w:val="lv-LV"/>
        </w:rPr>
        <w:t xml:space="preserve"> struktūras un ļoti ietekmīgu uzņēmumu tīklojumi, kuri globālā mērogā ietekmē un virza dažādus ekonomiskus procesus sev vēlamā gultnē. Procesus, kas mūs šķietami neskar un tieši neietekmē labklājību un dzīves kvalitāti nedz privātā, nedz valstiskā līmenī. Vai tomēr ietekmē? </w:t>
      </w:r>
    </w:p>
    <w:p w14:paraId="120CD93F" w14:textId="77777777" w:rsidR="009D49E5" w:rsidRPr="00F00E7B" w:rsidRDefault="009D49E5" w:rsidP="00F00E7B">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 xml:space="preserve">Kartelis ir vienošanās starp vienas nozares uzņēmumiem par cenām, pārdošanas noteikumiem vai tirgus pārdali, un nav nozīmes vai uzņēmuma finanšu jauda ir mērāma miljardos vai desmitos tūkstošu. Vēl vairāk! </w:t>
      </w:r>
    </w:p>
    <w:p w14:paraId="51EFB399" w14:textId="77777777" w:rsidR="000B50AD" w:rsidRDefault="009D49E5" w:rsidP="000B50AD">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Ikviens no mums, bez tiesībām izvēlēties, saņem mazāk kvalitatīvu pakalpojumu par dārgāku cenu nekā patiesībai tai būtu jābūt. Tiek lēsts, ka vidējā pārmaksa, karteļu darbības rezultātā, veido teju 20%. Bet ko tas nozīmē praktiski?</w:t>
      </w:r>
      <w:r w:rsidR="000B50AD">
        <w:rPr>
          <w:rFonts w:ascii="Times New Roman" w:hAnsi="Times New Roman" w:cs="Times New Roman"/>
          <w:lang w:val="lv-LV"/>
        </w:rPr>
        <w:t xml:space="preserve"> </w:t>
      </w:r>
      <w:r w:rsidRPr="00F00E7B">
        <w:rPr>
          <w:rFonts w:ascii="Times New Roman" w:hAnsi="Times New Roman" w:cs="Times New Roman"/>
          <w:lang w:val="lv-LV"/>
        </w:rPr>
        <w:t xml:space="preserve">Tā kā aptuveni 60% no konstatētajiem konkurences tiesību pārkāpumiem Latvijā ir bijuši saistīti tieši ar valsts iepirkumu pretendentu darbībām, aplūkosim teorētisku piemēru. </w:t>
      </w:r>
    </w:p>
    <w:p w14:paraId="2C3D94C9" w14:textId="73C9C2F4" w:rsidR="009D49E5" w:rsidRPr="00F00E7B" w:rsidRDefault="009D49E5" w:rsidP="000B50AD">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Ik gadu valsts dažādām vajadzībām, piemēram, infrastruktūras uzturēšanai un atjaunošanai</w:t>
      </w:r>
      <w:r w:rsidR="000B50AD">
        <w:rPr>
          <w:rFonts w:ascii="Times New Roman" w:hAnsi="Times New Roman" w:cs="Times New Roman"/>
          <w:lang w:val="lv-LV"/>
        </w:rPr>
        <w:t>,</w:t>
      </w:r>
      <w:r w:rsidRPr="00F00E7B">
        <w:rPr>
          <w:rFonts w:ascii="Times New Roman" w:hAnsi="Times New Roman" w:cs="Times New Roman"/>
          <w:lang w:val="lv-LV"/>
        </w:rPr>
        <w:t xml:space="preserve"> tērē ap 400 miljoniem eiro. Ja visās šīs nozares </w:t>
      </w:r>
      <w:r w:rsidR="00526DCD" w:rsidRPr="00F00E7B">
        <w:rPr>
          <w:rFonts w:ascii="Times New Roman" w:hAnsi="Times New Roman" w:cs="Times New Roman"/>
          <w:lang w:val="lv-LV"/>
        </w:rPr>
        <w:t xml:space="preserve">iepirkumu procedūrās uzvarētu pretendenti, kas būtu savstarpēji saistīti karteļos un cena tiktu mākslīgi sadārdzināta par iepriekš minētajiem 20%, pārmaksa veidotu vairāk kā 70 miljonus eiro. Praktiski par šo naudu varētu rekonstruēt 13 kilometrus ceļa un ikviens autobraucējs no Rīgas centra līdz Rumbulai varētu pārvietoties pa pilnīgi jaunu šoseju. Vai rēķinot citādāk, 70 miljoni eiro sniegtu iespēju pilnus 4 gadus </w:t>
      </w:r>
      <w:r w:rsidR="008C373D" w:rsidRPr="00F00E7B">
        <w:rPr>
          <w:rFonts w:ascii="Times New Roman" w:hAnsi="Times New Roman" w:cs="Times New Roman"/>
          <w:lang w:val="lv-LV"/>
        </w:rPr>
        <w:t xml:space="preserve">ik mēnesi </w:t>
      </w:r>
      <w:r w:rsidR="00526DCD" w:rsidRPr="00F00E7B">
        <w:rPr>
          <w:rFonts w:ascii="Times New Roman" w:hAnsi="Times New Roman" w:cs="Times New Roman"/>
          <w:lang w:val="lv-LV"/>
        </w:rPr>
        <w:t xml:space="preserve">maksāt visiem Latvijas valsts ugunsdzēsības un drošības </w:t>
      </w:r>
      <w:r w:rsidR="008C373D" w:rsidRPr="00F00E7B">
        <w:rPr>
          <w:rFonts w:ascii="Times New Roman" w:hAnsi="Times New Roman" w:cs="Times New Roman"/>
          <w:lang w:val="lv-LV"/>
        </w:rPr>
        <w:t>dienesta darbiniekiem un glābējiem divas reizes lielākas algas nekā viņi saņem pašreiz.</w:t>
      </w:r>
    </w:p>
    <w:p w14:paraId="575262D5" w14:textId="77777777" w:rsidR="00F00E7B" w:rsidRPr="00F00E7B" w:rsidRDefault="008C373D" w:rsidP="00F00E7B">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 xml:space="preserve">Dalība kartelī jeb aizliegta horizontāla vienošanās ir </w:t>
      </w:r>
      <w:r w:rsidR="00F00E7B" w:rsidRPr="00F00E7B">
        <w:rPr>
          <w:rFonts w:ascii="Times New Roman" w:hAnsi="Times New Roman" w:cs="Times New Roman"/>
          <w:lang w:val="lv-LV"/>
        </w:rPr>
        <w:t xml:space="preserve">īpaši smags konkurences likuma pārkāpums, tāpēc par to maksimālais paredzētais sods ir 10% no uzņēmuma iepriekšējā finanšu gada neto apgrozījuma. Līdz šim lielākais Konkurences padomes lielākais piemērotais naudas sods vienam uzņēmumam par dalību kartelī ir bijis gandrīz 6 miljoni eiro. Šāds pārkāpums uzņēmuma uz gadu liedza arī iespēju piedalīties publiskajos iepirkumos. </w:t>
      </w:r>
    </w:p>
    <w:p w14:paraId="54103CEE" w14:textId="5477B8EF" w:rsidR="008C373D" w:rsidRPr="00F00E7B" w:rsidRDefault="00F00E7B" w:rsidP="00F00E7B">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Ja zini vai nojaut par cita uzņēmuma pārkāpumu, ziņo Konkurences padomei. Tas izdarāms arī anonīmi. Bet, ja pārkāpumā iesaistīts tavs uzņēmums, īpaši izstrādāta Iecietības programma dod iespēju par to informēt Konkurences padomi un saņemt atbrīvojumu gan no naudas soda, gan izslēgšanas no publiskajiem iepirkumiem.</w:t>
      </w:r>
    </w:p>
    <w:p w14:paraId="0FFE9373" w14:textId="43D9CD48" w:rsidR="00F00E7B" w:rsidRPr="00F00E7B" w:rsidRDefault="00F00E7B" w:rsidP="00F00E7B">
      <w:pPr>
        <w:spacing w:line="360" w:lineRule="auto"/>
        <w:ind w:firstLine="720"/>
        <w:jc w:val="both"/>
        <w:rPr>
          <w:rFonts w:ascii="Times New Roman" w:hAnsi="Times New Roman" w:cs="Times New Roman"/>
          <w:lang w:val="lv-LV"/>
        </w:rPr>
      </w:pPr>
      <w:r w:rsidRPr="00F00E7B">
        <w:rPr>
          <w:rFonts w:ascii="Times New Roman" w:hAnsi="Times New Roman" w:cs="Times New Roman"/>
          <w:lang w:val="lv-LV"/>
        </w:rPr>
        <w:t xml:space="preserve">Ieskaties </w:t>
      </w:r>
      <w:hyperlink r:id="rId4" w:history="1">
        <w:r w:rsidRPr="00F00E7B">
          <w:rPr>
            <w:rStyle w:val="Hyperlink"/>
            <w:rFonts w:ascii="Times New Roman" w:hAnsi="Times New Roman" w:cs="Times New Roman"/>
            <w:lang w:val="lv-LV"/>
          </w:rPr>
          <w:t>www.kp.gov.lv</w:t>
        </w:r>
      </w:hyperlink>
      <w:r w:rsidRPr="00F00E7B">
        <w:rPr>
          <w:rFonts w:ascii="Times New Roman" w:hAnsi="Times New Roman" w:cs="Times New Roman"/>
          <w:lang w:val="lv-LV"/>
        </w:rPr>
        <w:t xml:space="preserve"> un uzzini vairāk! </w:t>
      </w:r>
    </w:p>
    <w:sectPr w:rsidR="00F00E7B" w:rsidRPr="00F00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E5"/>
    <w:rsid w:val="000B50AD"/>
    <w:rsid w:val="000D1667"/>
    <w:rsid w:val="00526DCD"/>
    <w:rsid w:val="008C373D"/>
    <w:rsid w:val="009D49E5"/>
    <w:rsid w:val="00AE193D"/>
    <w:rsid w:val="00C60B9E"/>
    <w:rsid w:val="00F00E7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F3C0944"/>
  <w15:chartTrackingRefBased/>
  <w15:docId w15:val="{5164774B-AC11-D347-BF77-F1B2507D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E7B"/>
    <w:rPr>
      <w:color w:val="0563C1" w:themeColor="hyperlink"/>
      <w:u w:val="single"/>
    </w:rPr>
  </w:style>
  <w:style w:type="character" w:styleId="UnresolvedMention">
    <w:name w:val="Unresolved Mention"/>
    <w:basedOn w:val="DefaultParagraphFont"/>
    <w:uiPriority w:val="99"/>
    <w:semiHidden/>
    <w:unhideWhenUsed/>
    <w:rsid w:val="00F0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Pērkone</dc:creator>
  <cp:keywords/>
  <dc:description/>
  <cp:lastModifiedBy>Paula Pērkone</cp:lastModifiedBy>
  <cp:revision>2</cp:revision>
  <dcterms:created xsi:type="dcterms:W3CDTF">2021-01-25T08:34:00Z</dcterms:created>
  <dcterms:modified xsi:type="dcterms:W3CDTF">2021-01-25T10:41:00Z</dcterms:modified>
</cp:coreProperties>
</file>